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8C10" w14:textId="43240DC9" w:rsidR="00C602CF" w:rsidRPr="00A07B26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A07B26">
        <w:rPr>
          <w:rFonts w:ascii="Lato" w:eastAsia="Times New Roman" w:hAnsi="Lato" w:cs="Arial"/>
          <w:bCs/>
          <w:sz w:val="20"/>
          <w:lang w:eastAsia="pl-PL"/>
        </w:rPr>
        <w:t>Załącznik nr</w:t>
      </w:r>
      <w:r w:rsidR="00F751B2">
        <w:rPr>
          <w:rFonts w:ascii="Lato" w:eastAsia="Times New Roman" w:hAnsi="Lato" w:cs="Arial"/>
          <w:bCs/>
          <w:sz w:val="20"/>
          <w:lang w:eastAsia="pl-PL"/>
        </w:rPr>
        <w:t xml:space="preserve"> 2</w:t>
      </w:r>
      <w:r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do Regulamin</w:t>
      </w:r>
      <w:r w:rsidR="007847EC" w:rsidRPr="00A07B26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835529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A07B26">
        <w:rPr>
          <w:rFonts w:ascii="Lato" w:eastAsia="Times New Roman" w:hAnsi="Lato" w:cs="Arial"/>
          <w:bCs/>
          <w:sz w:val="20"/>
          <w:lang w:eastAsia="pl-PL"/>
        </w:rPr>
        <w:t>rac KOP</w:t>
      </w:r>
      <w:r w:rsidR="004B6045" w:rsidRPr="00A07B26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819CC">
        <w:rPr>
          <w:rFonts w:ascii="Lato" w:eastAsia="Times New Roman" w:hAnsi="Lato" w:cs="Arial"/>
          <w:bCs/>
          <w:sz w:val="20"/>
          <w:lang w:eastAsia="pl-PL"/>
        </w:rPr>
        <w:t xml:space="preserve">dla Działania </w:t>
      </w:r>
      <w:r w:rsidR="005B4DFE">
        <w:rPr>
          <w:rFonts w:ascii="Lato" w:eastAsia="Times New Roman" w:hAnsi="Lato" w:cs="Arial"/>
          <w:bCs/>
          <w:sz w:val="20"/>
          <w:lang w:eastAsia="pl-PL"/>
        </w:rPr>
        <w:t>5</w:t>
      </w:r>
      <w:r w:rsidR="002526B7">
        <w:rPr>
          <w:rFonts w:ascii="Lato" w:eastAsia="Times New Roman" w:hAnsi="Lato" w:cs="Arial"/>
          <w:bCs/>
          <w:sz w:val="20"/>
          <w:lang w:eastAsia="pl-PL"/>
        </w:rPr>
        <w:t xml:space="preserve"> Edycja 1</w:t>
      </w:r>
    </w:p>
    <w:p w14:paraId="0979987C" w14:textId="77777777" w:rsidR="000C491E" w:rsidRPr="00A07B26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3AA51BA6" w14:textId="37F57E5A" w:rsidR="00AA53DF" w:rsidRPr="00A07B26" w:rsidRDefault="00AA53DF" w:rsidP="00AA53DF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 w:rsidR="000868F4" w:rsidRPr="00A07B26">
        <w:rPr>
          <w:rFonts w:ascii="Lato" w:hAnsi="Lato" w:cs="Arial"/>
          <w:bCs w:val="0"/>
          <w:sz w:val="22"/>
          <w:szCs w:val="22"/>
        </w:rPr>
        <w:t>C</w:t>
      </w:r>
      <w:r w:rsidRPr="00A07B26">
        <w:rPr>
          <w:rFonts w:ascii="Lato" w:hAnsi="Lato" w:cs="Arial"/>
          <w:bCs w:val="0"/>
          <w:sz w:val="22"/>
          <w:szCs w:val="22"/>
        </w:rPr>
        <w:t xml:space="preserve">złonka </w:t>
      </w:r>
      <w:r w:rsidR="00F87A02">
        <w:rPr>
          <w:rFonts w:ascii="Lato" w:hAnsi="Lato" w:cs="Arial"/>
          <w:bCs w:val="0"/>
          <w:sz w:val="22"/>
          <w:szCs w:val="22"/>
        </w:rPr>
        <w:t>K</w:t>
      </w:r>
      <w:r w:rsidRPr="00A07B26">
        <w:rPr>
          <w:rFonts w:ascii="Lato" w:hAnsi="Lato" w:cs="Arial"/>
          <w:bCs w:val="0"/>
          <w:sz w:val="22"/>
          <w:szCs w:val="22"/>
        </w:rPr>
        <w:t xml:space="preserve">omisji </w:t>
      </w:r>
      <w:r w:rsidR="00F87A02">
        <w:rPr>
          <w:rFonts w:ascii="Lato" w:hAnsi="Lato" w:cs="Arial"/>
          <w:bCs w:val="0"/>
          <w:sz w:val="22"/>
          <w:szCs w:val="22"/>
        </w:rPr>
        <w:t>O</w:t>
      </w:r>
      <w:r w:rsidRPr="00A07B26">
        <w:rPr>
          <w:rFonts w:ascii="Lato" w:hAnsi="Lato" w:cs="Arial"/>
          <w:bCs w:val="0"/>
          <w:sz w:val="22"/>
          <w:szCs w:val="22"/>
        </w:rPr>
        <w:t xml:space="preserve">ceny </w:t>
      </w:r>
      <w:r w:rsidR="00F87A02">
        <w:rPr>
          <w:rFonts w:ascii="Lato" w:hAnsi="Lato" w:cs="Arial"/>
          <w:bCs w:val="0"/>
          <w:sz w:val="22"/>
          <w:szCs w:val="22"/>
        </w:rPr>
        <w:t>P</w:t>
      </w:r>
      <w:r w:rsidRPr="00A07B26">
        <w:rPr>
          <w:rFonts w:ascii="Lato" w:hAnsi="Lato" w:cs="Arial"/>
          <w:bCs w:val="0"/>
          <w:sz w:val="22"/>
          <w:szCs w:val="22"/>
        </w:rPr>
        <w:t>r</w:t>
      </w:r>
      <w:r w:rsidR="00F734AB">
        <w:rPr>
          <w:rFonts w:ascii="Lato" w:hAnsi="Lato" w:cs="Arial"/>
          <w:bCs w:val="0"/>
          <w:sz w:val="22"/>
          <w:szCs w:val="22"/>
        </w:rPr>
        <w:t>zedsięwzięć</w:t>
      </w:r>
      <w:r w:rsidRPr="00A07B26">
        <w:rPr>
          <w:rFonts w:ascii="Lato" w:hAnsi="Lato" w:cs="Arial"/>
          <w:bCs w:val="0"/>
          <w:sz w:val="22"/>
          <w:szCs w:val="22"/>
        </w:rPr>
        <w:t xml:space="preserve"> (KOP)</w:t>
      </w:r>
    </w:p>
    <w:p w14:paraId="554811EC" w14:textId="5B7E9FD0" w:rsidR="008518A5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</w:t>
      </w:r>
      <w:r w:rsidR="00E07033" w:rsidRPr="00A07B26">
        <w:rPr>
          <w:rFonts w:ascii="Lato" w:hAnsi="Lato" w:cs="Arial"/>
          <w:lang w:eastAsia="ar-SA"/>
        </w:rPr>
        <w:t>przedsięwzięć</w:t>
      </w:r>
      <w:r w:rsidRPr="00A07B26">
        <w:rPr>
          <w:rFonts w:ascii="Lato" w:hAnsi="Lato" w:cs="Arial"/>
          <w:lang w:eastAsia="ar-SA"/>
        </w:rPr>
        <w:t xml:space="preserve"> ubiegających się </w:t>
      </w:r>
      <w:r w:rsidR="00940C85" w:rsidRPr="00A07B26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o </w:t>
      </w:r>
      <w:r w:rsidR="00AF6D1B"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 xml:space="preserve">w ramach </w:t>
      </w:r>
      <w:r w:rsidR="00E07033" w:rsidRPr="00A07B26">
        <w:rPr>
          <w:rFonts w:ascii="Lato" w:hAnsi="Lato" w:cs="Arial"/>
          <w:lang w:eastAsia="ar-SA"/>
        </w:rPr>
        <w:t>Krajowego Planu Odbudowy i Zwiększania Odporności</w:t>
      </w:r>
      <w:r w:rsidR="008518A5">
        <w:rPr>
          <w:rFonts w:ascii="Lato" w:hAnsi="Lato" w:cs="Arial"/>
          <w:lang w:eastAsia="ar-SA"/>
        </w:rPr>
        <w:t xml:space="preserve"> </w:t>
      </w:r>
      <w:r w:rsidR="008518A5" w:rsidRPr="008518A5">
        <w:rPr>
          <w:rFonts w:ascii="Lato" w:hAnsi="Lato" w:cs="Arial"/>
          <w:iCs/>
        </w:rPr>
        <w:t xml:space="preserve"> </w:t>
      </w:r>
      <w:r w:rsidR="008518A5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8518A5" w:rsidRPr="0084008B">
        <w:rPr>
          <w:rFonts w:ascii="Lato" w:eastAsia="Calibri" w:hAnsi="Lato" w:cs="Arial"/>
        </w:rPr>
        <w:t>inwestycji D</w:t>
      </w:r>
      <w:r w:rsidR="008518A5">
        <w:rPr>
          <w:rFonts w:ascii="Lato" w:eastAsia="Calibri" w:hAnsi="Lato" w:cs="Arial"/>
        </w:rPr>
        <w:t>2</w:t>
      </w:r>
      <w:r w:rsidR="008518A5" w:rsidRPr="0084008B">
        <w:rPr>
          <w:rFonts w:ascii="Lato" w:eastAsia="Calibri" w:hAnsi="Lato" w:cs="Arial"/>
        </w:rPr>
        <w:t>.</w:t>
      </w:r>
      <w:r w:rsidR="008518A5">
        <w:rPr>
          <w:rFonts w:ascii="Lato" w:eastAsia="Calibri" w:hAnsi="Lato" w:cs="Arial"/>
        </w:rPr>
        <w:t>1</w:t>
      </w:r>
      <w:r w:rsidR="008518A5" w:rsidRPr="0084008B">
        <w:rPr>
          <w:rFonts w:ascii="Lato" w:eastAsia="Calibri" w:hAnsi="Lato" w:cs="Arial"/>
        </w:rPr>
        <w:t xml:space="preserve">.1 pn. </w:t>
      </w:r>
      <w:bookmarkEnd w:id="0"/>
      <w:r w:rsidR="008518A5">
        <w:rPr>
          <w:rFonts w:ascii="Lato" w:eastAsia="Calibri" w:hAnsi="Lato" w:cs="Arial"/>
        </w:rPr>
        <w:t>„</w:t>
      </w:r>
      <w:r w:rsidR="008518A5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8518A5">
        <w:rPr>
          <w:rFonts w:ascii="Lato" w:eastAsia="Calibri" w:hAnsi="Lato" w:cs="Arial"/>
        </w:rPr>
        <w:t xml:space="preserve">” </w:t>
      </w:r>
      <w:r w:rsidR="008518A5" w:rsidRPr="00574FC1">
        <w:rPr>
          <w:rFonts w:ascii="Lato" w:eastAsia="Calibri" w:hAnsi="Lato" w:cs="Arial"/>
        </w:rPr>
        <w:t xml:space="preserve">w zakresie Działania </w:t>
      </w:r>
      <w:r w:rsidR="00BD3544">
        <w:rPr>
          <w:rFonts w:ascii="Lato" w:eastAsia="Calibri" w:hAnsi="Lato" w:cs="Arial"/>
        </w:rPr>
        <w:t xml:space="preserve">5 </w:t>
      </w:r>
      <w:r w:rsidR="00781737">
        <w:rPr>
          <w:rFonts w:ascii="Lato" w:eastAsia="Calibri" w:hAnsi="Lato" w:cs="Arial"/>
        </w:rPr>
        <w:t>Systemu zachęt</w:t>
      </w:r>
      <w:r w:rsidR="00781737">
        <w:rPr>
          <w:rStyle w:val="Odwoanieprzypisudolnego"/>
          <w:rFonts w:ascii="Lato" w:eastAsia="Calibri" w:hAnsi="Lato" w:cs="Arial"/>
        </w:rPr>
        <w:footnoteReference w:id="1"/>
      </w:r>
      <w:r w:rsidR="00781737">
        <w:rPr>
          <w:rFonts w:ascii="Lato" w:eastAsia="Calibri" w:hAnsi="Lato" w:cs="Arial"/>
        </w:rPr>
        <w:t>:</w:t>
      </w:r>
      <w:r w:rsidR="00002EBB">
        <w:rPr>
          <w:rFonts w:ascii="Lato" w:eastAsia="Calibri" w:hAnsi="Lato" w:cs="Arial"/>
        </w:rPr>
        <w:t xml:space="preserve"> </w:t>
      </w:r>
      <w:r w:rsidR="005B4DFE">
        <w:rPr>
          <w:rFonts w:ascii="Lato" w:eastAsia="Calibri" w:hAnsi="Lato" w:cs="Arial"/>
        </w:rPr>
        <w:t xml:space="preserve">Mentoring </w:t>
      </w:r>
      <w:r w:rsidR="008518A5" w:rsidRPr="00574FC1">
        <w:rPr>
          <w:rFonts w:ascii="Lato" w:eastAsia="Calibri" w:hAnsi="Lato" w:cs="Arial"/>
        </w:rPr>
        <w:t xml:space="preserve">dla </w:t>
      </w:r>
      <w:r w:rsidR="005B4DFE">
        <w:rPr>
          <w:rFonts w:ascii="Lato" w:eastAsia="Calibri" w:hAnsi="Lato" w:cs="Arial"/>
        </w:rPr>
        <w:t xml:space="preserve">absolwentów </w:t>
      </w:r>
      <w:r w:rsidR="008518A5" w:rsidRPr="00574FC1">
        <w:rPr>
          <w:rFonts w:ascii="Lato" w:eastAsia="Calibri" w:hAnsi="Lato" w:cs="Arial"/>
        </w:rPr>
        <w:t xml:space="preserve">kierunku </w:t>
      </w:r>
      <w:r w:rsidR="00002EBB">
        <w:rPr>
          <w:rFonts w:ascii="Lato" w:eastAsia="Calibri" w:hAnsi="Lato" w:cs="Arial"/>
        </w:rPr>
        <w:t xml:space="preserve">pielęgniarstwo, położnictwo </w:t>
      </w:r>
      <w:r w:rsidR="00635DB5">
        <w:rPr>
          <w:rFonts w:ascii="Lato" w:eastAsia="Calibri" w:hAnsi="Lato" w:cs="Arial"/>
        </w:rPr>
        <w:t>oraz</w:t>
      </w:r>
      <w:r w:rsidR="00002EBB">
        <w:rPr>
          <w:rFonts w:ascii="Lato" w:eastAsia="Calibri" w:hAnsi="Lato" w:cs="Arial"/>
        </w:rPr>
        <w:t xml:space="preserve"> ratownictwo medyczne</w:t>
      </w:r>
      <w:r w:rsidR="002526B7">
        <w:rPr>
          <w:rFonts w:ascii="Lato" w:eastAsia="Calibri" w:hAnsi="Lato" w:cs="Arial"/>
        </w:rPr>
        <w:t>,</w:t>
      </w:r>
      <w:r w:rsidR="00781737">
        <w:rPr>
          <w:rFonts w:ascii="Lato" w:eastAsia="Calibri" w:hAnsi="Lato" w:cs="Arial"/>
        </w:rPr>
        <w:t xml:space="preserve"> </w:t>
      </w:r>
      <w:r w:rsidR="00F41B20">
        <w:rPr>
          <w:rFonts w:ascii="Lato" w:hAnsi="Lato" w:cs="Arial"/>
          <w:lang w:eastAsia="ar-SA"/>
        </w:rPr>
        <w:t xml:space="preserve">Edycja </w:t>
      </w:r>
      <w:r w:rsidR="00140BE5">
        <w:rPr>
          <w:rFonts w:ascii="Lato" w:hAnsi="Lato" w:cs="Arial"/>
          <w:lang w:eastAsia="ar-SA"/>
        </w:rPr>
        <w:t>1</w:t>
      </w:r>
      <w:r w:rsidR="00145ACF">
        <w:rPr>
          <w:rFonts w:ascii="Lato" w:hAnsi="Lato" w:cs="Arial"/>
          <w:lang w:eastAsia="ar-SA"/>
        </w:rPr>
        <w:t xml:space="preserve">, rok </w:t>
      </w:r>
      <w:r w:rsidR="00110918">
        <w:rPr>
          <w:rFonts w:ascii="Lato" w:hAnsi="Lato" w:cs="Arial"/>
          <w:lang w:eastAsia="ar-SA"/>
        </w:rPr>
        <w:t>202</w:t>
      </w:r>
      <w:r w:rsidR="00110918">
        <w:rPr>
          <w:rFonts w:ascii="Lato" w:hAnsi="Lato" w:cs="Arial"/>
          <w:lang w:eastAsia="ar-SA"/>
        </w:rPr>
        <w:t>5</w:t>
      </w:r>
      <w:r w:rsidR="00145ACF">
        <w:rPr>
          <w:rFonts w:ascii="Lato" w:hAnsi="Lato" w:cs="Arial"/>
          <w:lang w:eastAsia="ar-SA"/>
        </w:rPr>
        <w:t>.</w:t>
      </w:r>
    </w:p>
    <w:p w14:paraId="68B6B359" w14:textId="597162EF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się/zapoznałem się</w:t>
      </w:r>
      <w:r w:rsidR="00835529">
        <w:rPr>
          <w:rFonts w:ascii="Lato" w:hAnsi="Lato" w:cs="Arial"/>
          <w:lang w:eastAsia="ar-SA"/>
        </w:rPr>
        <w:t xml:space="preserve"> </w:t>
      </w:r>
      <w:r w:rsidR="00AF44DE">
        <w:rPr>
          <w:rFonts w:ascii="Lato" w:hAnsi="Lato" w:cs="Arial"/>
          <w:lang w:eastAsia="ar-SA"/>
        </w:rPr>
        <w:br/>
      </w:r>
      <w:r w:rsidRPr="00A07B26">
        <w:rPr>
          <w:rFonts w:ascii="Lato" w:hAnsi="Lato" w:cs="Arial"/>
          <w:lang w:eastAsia="ar-SA"/>
        </w:rPr>
        <w:t xml:space="preserve">z dostępnymi do dnia dzisiejszego informacjami, dotyczącymi oceny i wyboru </w:t>
      </w:r>
      <w:r w:rsidR="00F734AB" w:rsidRPr="00A07B26">
        <w:rPr>
          <w:rFonts w:ascii="Lato" w:hAnsi="Lato" w:cs="Arial"/>
          <w:lang w:eastAsia="ar-SA"/>
        </w:rPr>
        <w:t>pr</w:t>
      </w:r>
      <w:r w:rsidR="00F734AB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440B5238" w14:textId="77777777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015E15F9" w14:textId="755DEE02" w:rsidR="00A36842" w:rsidRPr="00A07B26" w:rsidRDefault="00A36842" w:rsidP="00A36842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 w:rsidR="00156F81"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F734AB"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 w:rsidR="00F734AB"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 w:rsidR="00F87A02"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 w:rsidR="00F87A02"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 w:rsidR="00F87A02"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 w:rsidR="00F734AB"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="00835529" w:rsidRPr="00835529">
        <w:rPr>
          <w:rFonts w:ascii="Lato" w:hAnsi="Lato" w:cs="Arial"/>
          <w:lang w:eastAsia="ar-SA"/>
        </w:rPr>
        <w:t>Instytucj</w:t>
      </w:r>
      <w:r w:rsidR="00835529">
        <w:rPr>
          <w:rFonts w:ascii="Lato" w:hAnsi="Lato" w:cs="Arial"/>
          <w:lang w:eastAsia="ar-SA"/>
        </w:rPr>
        <w:t>i</w:t>
      </w:r>
      <w:r w:rsidR="00835529" w:rsidRPr="00835529">
        <w:rPr>
          <w:rFonts w:ascii="Lato" w:hAnsi="Lato" w:cs="Arial"/>
          <w:lang w:eastAsia="ar-SA"/>
        </w:rPr>
        <w:t xml:space="preserve"> Odpowiedzial</w:t>
      </w:r>
      <w:r w:rsidR="00835529">
        <w:rPr>
          <w:rFonts w:ascii="Lato" w:hAnsi="Lato" w:cs="Arial"/>
          <w:lang w:eastAsia="ar-SA"/>
        </w:rPr>
        <w:t>nej</w:t>
      </w:r>
      <w:r w:rsidR="00835529" w:rsidRPr="00835529">
        <w:rPr>
          <w:rFonts w:ascii="Lato" w:hAnsi="Lato" w:cs="Arial"/>
          <w:lang w:eastAsia="ar-SA"/>
        </w:rPr>
        <w:t xml:space="preserve"> za realizację Inwestycji (IOI)</w:t>
      </w:r>
      <w:r w:rsidR="00835529"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117DACF4" w14:textId="1B883089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1" w:name="_Hlk128404522"/>
      <w:r w:rsidRPr="00A07B26">
        <w:rPr>
          <w:rFonts w:ascii="Lato" w:hAnsi="Lato" w:cs="Arial"/>
        </w:rPr>
        <w:t xml:space="preserve">rekomendacji </w:t>
      </w:r>
      <w:r w:rsidR="00C23E4C"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 w:rsidR="00AF6D1B"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 xml:space="preserve">w ramach </w:t>
      </w:r>
      <w:r w:rsidR="00E07033" w:rsidRPr="00A07B26">
        <w:rPr>
          <w:rFonts w:ascii="Lato" w:hAnsi="Lato" w:cs="Arial"/>
        </w:rPr>
        <w:t>Krajowego Planu Odbudowy i Zwiększania Odporności</w:t>
      </w:r>
      <w:r w:rsidRPr="00A07B26">
        <w:rPr>
          <w:rFonts w:ascii="Lato" w:hAnsi="Lato" w:cs="Arial"/>
        </w:rPr>
        <w:t>.</w:t>
      </w:r>
    </w:p>
    <w:bookmarkEnd w:id="1"/>
    <w:p w14:paraId="1D60C8A9" w14:textId="205BE77C" w:rsidR="00A36842" w:rsidRPr="00A07B26" w:rsidRDefault="00A36842" w:rsidP="00A36842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</w:t>
      </w:r>
      <w:r w:rsidR="00E07033" w:rsidRPr="00A07B26">
        <w:rPr>
          <w:rFonts w:ascii="Lato" w:hAnsi="Lato" w:cs="Arial"/>
        </w:rPr>
        <w:t xml:space="preserve">Krajowego Planu Odbudowy i Zwiększania Odporności </w:t>
      </w:r>
      <w:r w:rsidRPr="00A07B26">
        <w:rPr>
          <w:rFonts w:ascii="Lato" w:hAnsi="Lato" w:cs="Arial"/>
        </w:rPr>
        <w:t>oraz kontroli upoważnionych instytucji</w:t>
      </w:r>
      <w:r w:rsidR="00745252"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</w:t>
      </w:r>
      <w:r w:rsidR="00E07033" w:rsidRPr="00A07B26">
        <w:rPr>
          <w:rFonts w:ascii="Lato" w:hAnsi="Lato" w:cs="Arial"/>
        </w:rPr>
        <w:t>KPO</w:t>
      </w:r>
      <w:r w:rsidRPr="00A07B26">
        <w:rPr>
          <w:rFonts w:ascii="Lato" w:hAnsi="Lato" w:cs="Arial"/>
        </w:rPr>
        <w:t>.</w:t>
      </w:r>
    </w:p>
    <w:p w14:paraId="24FECD55" w14:textId="0E902B35" w:rsidR="00A36842" w:rsidRPr="00A07B26" w:rsidRDefault="00A36842" w:rsidP="002126CA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F734AB"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, ustalonych zgodnie z art. 24 § 1 i 2 ustawy z dnia 14 czerwca 1960 r. - Kodeks postępowania administracyjnego (Dz. U. z </w:t>
      </w:r>
      <w:r w:rsidR="00160422" w:rsidRPr="00A07B26">
        <w:rPr>
          <w:rFonts w:ascii="Lato" w:hAnsi="Lato" w:cs="Arial"/>
        </w:rPr>
        <w:t>202</w:t>
      </w:r>
      <w:r w:rsidR="00160422">
        <w:rPr>
          <w:rFonts w:ascii="Lato" w:hAnsi="Lato" w:cs="Arial"/>
        </w:rPr>
        <w:t>4</w:t>
      </w:r>
      <w:r w:rsidR="00160422" w:rsidRPr="00A07B26">
        <w:rPr>
          <w:rFonts w:ascii="Lato" w:hAnsi="Lato" w:cs="Arial"/>
        </w:rPr>
        <w:t xml:space="preserve"> </w:t>
      </w:r>
      <w:r w:rsidR="00BD457D" w:rsidRPr="00A07B26">
        <w:rPr>
          <w:rFonts w:ascii="Lato" w:hAnsi="Lato" w:cs="Arial"/>
        </w:rPr>
        <w:t>r.</w:t>
      </w:r>
      <w:r w:rsidRPr="00A07B26">
        <w:rPr>
          <w:rFonts w:ascii="Lato" w:hAnsi="Lato" w:cs="Arial"/>
        </w:rPr>
        <w:t xml:space="preserve"> poz. </w:t>
      </w:r>
      <w:r w:rsidR="00160422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A36842" w:rsidRPr="00A07B26" w14:paraId="1A3F3858" w14:textId="77777777" w:rsidTr="00447022">
        <w:trPr>
          <w:trHeight w:val="491"/>
          <w:jc w:val="center"/>
        </w:trPr>
        <w:tc>
          <w:tcPr>
            <w:tcW w:w="3397" w:type="dxa"/>
            <w:vAlign w:val="center"/>
          </w:tcPr>
          <w:p w14:paraId="5E17EE1C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716A184" w14:textId="77777777" w:rsidR="00A36842" w:rsidRPr="00A07B26" w:rsidRDefault="00A36842" w:rsidP="00003AAD">
            <w:pPr>
              <w:rPr>
                <w:rFonts w:ascii="Lato" w:hAnsi="Lato" w:cs="Arial"/>
              </w:rPr>
            </w:pPr>
          </w:p>
        </w:tc>
      </w:tr>
      <w:tr w:rsidR="00A36842" w:rsidRPr="00A07B26" w14:paraId="736F42B5" w14:textId="77777777" w:rsidTr="00447022">
        <w:trPr>
          <w:trHeight w:val="399"/>
          <w:jc w:val="center"/>
        </w:trPr>
        <w:tc>
          <w:tcPr>
            <w:tcW w:w="3397" w:type="dxa"/>
            <w:vAlign w:val="center"/>
          </w:tcPr>
          <w:p w14:paraId="06615752" w14:textId="159E724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F5FA5FA" w14:textId="5F244629" w:rsidR="00A36842" w:rsidRPr="00145ACF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145ACF">
              <w:rPr>
                <w:rFonts w:ascii="Lato" w:hAnsi="Lato" w:cs="Arial"/>
                <w:i/>
                <w:iCs/>
              </w:rPr>
              <w:t>p</w:t>
            </w:r>
            <w:r w:rsidR="005432B4" w:rsidRPr="00145ACF">
              <w:rPr>
                <w:rFonts w:ascii="Lato" w:hAnsi="Lato" w:cs="Arial"/>
                <w:i/>
                <w:iCs/>
              </w:rPr>
              <w:t>odpisano elektronicznie</w:t>
            </w:r>
          </w:p>
        </w:tc>
      </w:tr>
      <w:tr w:rsidR="00A36842" w:rsidRPr="00A07B26" w14:paraId="3B1CEEBE" w14:textId="77777777" w:rsidTr="002126CA">
        <w:trPr>
          <w:trHeight w:val="70"/>
          <w:jc w:val="center"/>
        </w:trPr>
        <w:tc>
          <w:tcPr>
            <w:tcW w:w="3397" w:type="dxa"/>
            <w:vAlign w:val="center"/>
          </w:tcPr>
          <w:p w14:paraId="0E5F0042" w14:textId="77777777" w:rsidR="00A36842" w:rsidRPr="00A07B26" w:rsidRDefault="00A36842" w:rsidP="00003AAD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D99AA08" w14:textId="7C2AC915" w:rsidR="00A36842" w:rsidRPr="00145ACF" w:rsidRDefault="00460318" w:rsidP="00003AAD">
            <w:pPr>
              <w:rPr>
                <w:rFonts w:ascii="Lato" w:hAnsi="Lato" w:cs="Arial"/>
                <w:i/>
                <w:iCs/>
              </w:rPr>
            </w:pPr>
            <w:r w:rsidRPr="00145ACF">
              <w:rPr>
                <w:rFonts w:ascii="Lato" w:hAnsi="Lato" w:cs="Arial"/>
                <w:i/>
                <w:iCs/>
              </w:rPr>
              <w:t>z</w:t>
            </w:r>
            <w:r w:rsidR="005432B4" w:rsidRPr="00145ACF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234650E7" w14:textId="082A8293" w:rsidR="00BC365B" w:rsidRPr="00FF7DF2" w:rsidRDefault="00BC365B" w:rsidP="00FF7DF2">
      <w:pPr>
        <w:pStyle w:val="Legenda"/>
        <w:spacing w:line="276" w:lineRule="auto"/>
        <w:rPr>
          <w:rFonts w:ascii="Lato" w:eastAsiaTheme="minorHAnsi" w:hAnsi="Lato" w:cs="Arial"/>
          <w:b w:val="0"/>
          <w:bCs w:val="0"/>
          <w:sz w:val="16"/>
          <w:szCs w:val="16"/>
        </w:rPr>
      </w:pPr>
    </w:p>
    <w:sectPr w:rsidR="00BC365B" w:rsidRPr="00FF7DF2" w:rsidSect="00BF47DD">
      <w:headerReference w:type="default" r:id="rId8"/>
      <w:pgSz w:w="11906" w:h="16838"/>
      <w:pgMar w:top="1418" w:right="1417" w:bottom="709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A948E" w14:textId="77777777" w:rsidR="00EB117D" w:rsidRDefault="00EB117D">
      <w:pPr>
        <w:spacing w:after="0" w:line="240" w:lineRule="auto"/>
      </w:pPr>
      <w:r>
        <w:separator/>
      </w:r>
    </w:p>
  </w:endnote>
  <w:endnote w:type="continuationSeparator" w:id="0">
    <w:p w14:paraId="395BF5C2" w14:textId="77777777" w:rsidR="00EB117D" w:rsidRDefault="00EB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55523" w14:textId="77777777" w:rsidR="00EB117D" w:rsidRDefault="00EB117D">
      <w:pPr>
        <w:spacing w:after="0" w:line="240" w:lineRule="auto"/>
      </w:pPr>
      <w:r>
        <w:separator/>
      </w:r>
    </w:p>
  </w:footnote>
  <w:footnote w:type="continuationSeparator" w:id="0">
    <w:p w14:paraId="65D6B286" w14:textId="77777777" w:rsidR="00EB117D" w:rsidRDefault="00EB117D">
      <w:pPr>
        <w:spacing w:after="0" w:line="240" w:lineRule="auto"/>
      </w:pPr>
      <w:r>
        <w:continuationSeparator/>
      </w:r>
    </w:p>
  </w:footnote>
  <w:footnote w:id="1">
    <w:p w14:paraId="731D92D9" w14:textId="772E371A" w:rsidR="00781737" w:rsidRPr="00132E76" w:rsidRDefault="00781737" w:rsidP="008B10C0">
      <w:pPr>
        <w:pStyle w:val="Tekstprzypisudolnego"/>
        <w:jc w:val="both"/>
        <w:rPr>
          <w:rFonts w:ascii="Lato" w:hAnsi="Lato"/>
        </w:rPr>
      </w:pPr>
      <w:r w:rsidRPr="00132E76">
        <w:rPr>
          <w:rStyle w:val="Odwoanieprzypisudolnego"/>
          <w:rFonts w:ascii="Lato" w:hAnsi="Lato"/>
        </w:rPr>
        <w:footnoteRef/>
      </w:r>
      <w:r w:rsidRPr="00132E76">
        <w:rPr>
          <w:rFonts w:ascii="Lato" w:hAnsi="Lato"/>
        </w:rPr>
        <w:t xml:space="preserve"> </w:t>
      </w:r>
      <w:r w:rsidRPr="002126CA">
        <w:rPr>
          <w:rFonts w:ascii="Lato" w:hAnsi="Lato"/>
          <w:sz w:val="16"/>
          <w:szCs w:val="16"/>
        </w:rPr>
        <w:t>Określonego w uchwale Rady Ministrów z dnia 16 grudnia 2022 pn. „System zachęt do podejmowania i kontynuowania studiów na wybranych kierunkach medycznych oraz podjęcia zatrudnienia w zawodzie na lata 2022–2026”</w:t>
      </w:r>
      <w:r w:rsidR="00D85799">
        <w:rPr>
          <w:rFonts w:ascii="Lato" w:hAnsi="Lato"/>
          <w:sz w:val="16"/>
          <w:szCs w:val="16"/>
        </w:rPr>
        <w:t xml:space="preserve"> (</w:t>
      </w:r>
      <w:r w:rsidRPr="002126CA">
        <w:rPr>
          <w:rFonts w:ascii="Lato" w:hAnsi="Lato"/>
          <w:sz w:val="16"/>
          <w:szCs w:val="16"/>
        </w:rPr>
        <w:t>M.P. z 16.12.2022 r., poz. 1237</w:t>
      </w:r>
      <w:r w:rsidR="00D85799">
        <w:rPr>
          <w:rFonts w:ascii="Lato" w:hAnsi="Lato"/>
          <w:sz w:val="16"/>
          <w:szCs w:val="16"/>
        </w:rPr>
        <w:t xml:space="preserve"> oraz 2024 r.</w:t>
      </w:r>
      <w:r w:rsidR="008B10C0">
        <w:rPr>
          <w:rFonts w:ascii="Lato" w:hAnsi="Lato"/>
          <w:sz w:val="16"/>
          <w:szCs w:val="16"/>
        </w:rPr>
        <w:t>,</w:t>
      </w:r>
      <w:r w:rsidR="00D85799">
        <w:rPr>
          <w:rFonts w:ascii="Lato" w:hAnsi="Lato"/>
          <w:sz w:val="16"/>
          <w:szCs w:val="16"/>
        </w:rPr>
        <w:t xml:space="preserve"> poz. 367)</w:t>
      </w:r>
      <w:r w:rsidRPr="002126CA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54E4" w14:textId="354153CE" w:rsidR="004675DE" w:rsidRDefault="008D376A">
    <w:pPr>
      <w:pStyle w:val="Nagwek"/>
    </w:pPr>
    <w:r>
      <w:rPr>
        <w:noProof/>
      </w:rPr>
      <w:drawing>
        <wp:inline distT="0" distB="0" distL="0" distR="0" wp14:anchorId="3F43D294" wp14:editId="7B3E867C">
          <wp:extent cx="6242685" cy="768350"/>
          <wp:effectExtent l="0" t="0" r="5715" b="0"/>
          <wp:docPr id="1601530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7641374">
    <w:abstractNumId w:val="3"/>
  </w:num>
  <w:num w:numId="2" w16cid:durableId="1611165077">
    <w:abstractNumId w:val="4"/>
  </w:num>
  <w:num w:numId="3" w16cid:durableId="1496872133">
    <w:abstractNumId w:val="2"/>
  </w:num>
  <w:num w:numId="4" w16cid:durableId="193157381">
    <w:abstractNumId w:val="0"/>
  </w:num>
  <w:num w:numId="5" w16cid:durableId="309406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2EBB"/>
    <w:rsid w:val="000161A9"/>
    <w:rsid w:val="00023120"/>
    <w:rsid w:val="00034A90"/>
    <w:rsid w:val="00040D34"/>
    <w:rsid w:val="00061453"/>
    <w:rsid w:val="00064F5B"/>
    <w:rsid w:val="000868F4"/>
    <w:rsid w:val="000C491E"/>
    <w:rsid w:val="000F00CF"/>
    <w:rsid w:val="001036AF"/>
    <w:rsid w:val="00110918"/>
    <w:rsid w:val="00115B70"/>
    <w:rsid w:val="00116F5B"/>
    <w:rsid w:val="0012500E"/>
    <w:rsid w:val="001325FE"/>
    <w:rsid w:val="00132E76"/>
    <w:rsid w:val="00136D0B"/>
    <w:rsid w:val="00140BE5"/>
    <w:rsid w:val="00145ACF"/>
    <w:rsid w:val="00156F81"/>
    <w:rsid w:val="00160422"/>
    <w:rsid w:val="0018038E"/>
    <w:rsid w:val="001948BE"/>
    <w:rsid w:val="002126CA"/>
    <w:rsid w:val="00224286"/>
    <w:rsid w:val="00224E91"/>
    <w:rsid w:val="002320A4"/>
    <w:rsid w:val="002353FB"/>
    <w:rsid w:val="002526B7"/>
    <w:rsid w:val="00253460"/>
    <w:rsid w:val="00254ADE"/>
    <w:rsid w:val="00255E5D"/>
    <w:rsid w:val="00291BAE"/>
    <w:rsid w:val="002F3F44"/>
    <w:rsid w:val="002F419B"/>
    <w:rsid w:val="002F56F0"/>
    <w:rsid w:val="00341834"/>
    <w:rsid w:val="00342C7C"/>
    <w:rsid w:val="003817B7"/>
    <w:rsid w:val="003A3E04"/>
    <w:rsid w:val="003B0034"/>
    <w:rsid w:val="003F6B7C"/>
    <w:rsid w:val="00410A66"/>
    <w:rsid w:val="00447022"/>
    <w:rsid w:val="00452A11"/>
    <w:rsid w:val="00460318"/>
    <w:rsid w:val="004675DE"/>
    <w:rsid w:val="004B6045"/>
    <w:rsid w:val="005155C2"/>
    <w:rsid w:val="00525396"/>
    <w:rsid w:val="00531666"/>
    <w:rsid w:val="005408A8"/>
    <w:rsid w:val="005432B4"/>
    <w:rsid w:val="0054605F"/>
    <w:rsid w:val="00556D06"/>
    <w:rsid w:val="00574C2B"/>
    <w:rsid w:val="00592E1F"/>
    <w:rsid w:val="00596C46"/>
    <w:rsid w:val="005971CF"/>
    <w:rsid w:val="005A2ECA"/>
    <w:rsid w:val="005B0C62"/>
    <w:rsid w:val="005B4DFE"/>
    <w:rsid w:val="005B6208"/>
    <w:rsid w:val="005C1909"/>
    <w:rsid w:val="005C5566"/>
    <w:rsid w:val="005D5057"/>
    <w:rsid w:val="005E0DC8"/>
    <w:rsid w:val="00602E95"/>
    <w:rsid w:val="00605D69"/>
    <w:rsid w:val="00635DB5"/>
    <w:rsid w:val="00646CC1"/>
    <w:rsid w:val="00665322"/>
    <w:rsid w:val="0066653C"/>
    <w:rsid w:val="006C6537"/>
    <w:rsid w:val="006D610D"/>
    <w:rsid w:val="007073A0"/>
    <w:rsid w:val="00745252"/>
    <w:rsid w:val="00781737"/>
    <w:rsid w:val="007847EC"/>
    <w:rsid w:val="007908EC"/>
    <w:rsid w:val="007A7172"/>
    <w:rsid w:val="007C104F"/>
    <w:rsid w:val="007D6979"/>
    <w:rsid w:val="007D7370"/>
    <w:rsid w:val="007E13D3"/>
    <w:rsid w:val="00835529"/>
    <w:rsid w:val="00840FA3"/>
    <w:rsid w:val="00841280"/>
    <w:rsid w:val="008416F3"/>
    <w:rsid w:val="008518A5"/>
    <w:rsid w:val="008A6809"/>
    <w:rsid w:val="008B10C0"/>
    <w:rsid w:val="008C0CC0"/>
    <w:rsid w:val="008D376A"/>
    <w:rsid w:val="00911FF2"/>
    <w:rsid w:val="00917A32"/>
    <w:rsid w:val="00940C85"/>
    <w:rsid w:val="00971479"/>
    <w:rsid w:val="009808A4"/>
    <w:rsid w:val="009819CC"/>
    <w:rsid w:val="009A0510"/>
    <w:rsid w:val="009C102D"/>
    <w:rsid w:val="009D2B28"/>
    <w:rsid w:val="009E0A02"/>
    <w:rsid w:val="009F5598"/>
    <w:rsid w:val="00A074A6"/>
    <w:rsid w:val="00A07B26"/>
    <w:rsid w:val="00A36842"/>
    <w:rsid w:val="00A374FB"/>
    <w:rsid w:val="00A4017D"/>
    <w:rsid w:val="00A9362D"/>
    <w:rsid w:val="00A941D4"/>
    <w:rsid w:val="00AA53DF"/>
    <w:rsid w:val="00AB24A9"/>
    <w:rsid w:val="00AB2FE5"/>
    <w:rsid w:val="00AC0F30"/>
    <w:rsid w:val="00AD09BA"/>
    <w:rsid w:val="00AE118C"/>
    <w:rsid w:val="00AF2331"/>
    <w:rsid w:val="00AF2CB3"/>
    <w:rsid w:val="00AF44DE"/>
    <w:rsid w:val="00AF6D1B"/>
    <w:rsid w:val="00B20155"/>
    <w:rsid w:val="00B2197A"/>
    <w:rsid w:val="00B37D2C"/>
    <w:rsid w:val="00B44220"/>
    <w:rsid w:val="00B505D6"/>
    <w:rsid w:val="00B601C4"/>
    <w:rsid w:val="00B85519"/>
    <w:rsid w:val="00BB0AC2"/>
    <w:rsid w:val="00BB3842"/>
    <w:rsid w:val="00BC365B"/>
    <w:rsid w:val="00BD3544"/>
    <w:rsid w:val="00BD457D"/>
    <w:rsid w:val="00BF12E5"/>
    <w:rsid w:val="00BF47DD"/>
    <w:rsid w:val="00C23E4C"/>
    <w:rsid w:val="00C501F5"/>
    <w:rsid w:val="00C602CF"/>
    <w:rsid w:val="00C669B2"/>
    <w:rsid w:val="00C81875"/>
    <w:rsid w:val="00C932E4"/>
    <w:rsid w:val="00C97B47"/>
    <w:rsid w:val="00CC2388"/>
    <w:rsid w:val="00CD36AB"/>
    <w:rsid w:val="00CE59F4"/>
    <w:rsid w:val="00D11508"/>
    <w:rsid w:val="00D1199E"/>
    <w:rsid w:val="00D121C8"/>
    <w:rsid w:val="00D55F38"/>
    <w:rsid w:val="00D71C74"/>
    <w:rsid w:val="00D85799"/>
    <w:rsid w:val="00D86616"/>
    <w:rsid w:val="00DB7D4A"/>
    <w:rsid w:val="00DC5986"/>
    <w:rsid w:val="00DD610F"/>
    <w:rsid w:val="00DE6B9F"/>
    <w:rsid w:val="00DF0ED0"/>
    <w:rsid w:val="00E07033"/>
    <w:rsid w:val="00E55091"/>
    <w:rsid w:val="00E7074D"/>
    <w:rsid w:val="00E77BE7"/>
    <w:rsid w:val="00EA729D"/>
    <w:rsid w:val="00EB117D"/>
    <w:rsid w:val="00EC448D"/>
    <w:rsid w:val="00F01BB5"/>
    <w:rsid w:val="00F10D52"/>
    <w:rsid w:val="00F31E29"/>
    <w:rsid w:val="00F41B20"/>
    <w:rsid w:val="00F62E02"/>
    <w:rsid w:val="00F734AB"/>
    <w:rsid w:val="00F751B2"/>
    <w:rsid w:val="00F87A02"/>
    <w:rsid w:val="00FA5885"/>
    <w:rsid w:val="00FB48C0"/>
    <w:rsid w:val="00FB51F2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40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3F0C-BA32-4B90-A82E-7075821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Zasada Małgorzata</cp:lastModifiedBy>
  <cp:revision>16</cp:revision>
  <cp:lastPrinted>2016-02-24T10:50:00Z</cp:lastPrinted>
  <dcterms:created xsi:type="dcterms:W3CDTF">2024-06-06T11:07:00Z</dcterms:created>
  <dcterms:modified xsi:type="dcterms:W3CDTF">2024-12-05T10:59:00Z</dcterms:modified>
</cp:coreProperties>
</file>